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060"/>
        <w:gridCol w:w="2610"/>
        <w:gridCol w:w="27"/>
        <w:gridCol w:w="3933"/>
      </w:tblGrid>
      <w:tr w:rsidR="00EF15D3" w:rsidRPr="0011031D" w:rsidTr="00A91D62">
        <w:trPr>
          <w:trHeight w:val="44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</w:rPr>
            </w:pPr>
            <w:r w:rsidRPr="0011031D">
              <w:rPr>
                <w:rFonts w:asciiTheme="minorHAnsi" w:hAnsiTheme="minorHAnsi" w:cstheme="minorHAnsi"/>
                <w:b/>
                <w:sz w:val="28"/>
              </w:rPr>
              <w:t xml:space="preserve">Long 12V 7AH </w:t>
            </w:r>
            <w:r>
              <w:rPr>
                <w:rFonts w:asciiTheme="minorHAnsi" w:hAnsiTheme="minorHAnsi" w:cstheme="minorHAnsi"/>
                <w:b/>
                <w:sz w:val="28"/>
              </w:rPr>
              <w:t>Rechargeable Sealed Lead Acid Battery</w:t>
            </w:r>
          </w:p>
        </w:tc>
      </w:tr>
      <w:tr w:rsidR="00EF15D3" w:rsidRPr="0011031D" w:rsidTr="00A91D62">
        <w:trPr>
          <w:trHeight w:val="323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b/>
                <w:sz w:val="20"/>
                <w:szCs w:val="20"/>
              </w:rPr>
              <w:t>Nominal Voltage (V)</w:t>
            </w: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b/>
                <w:sz w:val="20"/>
                <w:szCs w:val="20"/>
              </w:rPr>
              <w:t>12V</w:t>
            </w:r>
          </w:p>
        </w:tc>
      </w:tr>
      <w:tr w:rsidR="00EF15D3" w:rsidRPr="0011031D" w:rsidTr="00A91D62">
        <w:tc>
          <w:tcPr>
            <w:tcW w:w="3060" w:type="dxa"/>
            <w:vMerge w:val="restart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b/>
                <w:sz w:val="20"/>
                <w:szCs w:val="20"/>
              </w:rPr>
              <w:t>Nominal Capacity</w:t>
            </w:r>
          </w:p>
        </w:tc>
        <w:tc>
          <w:tcPr>
            <w:tcW w:w="2610" w:type="dxa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20 hour rate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(0.35A to 10.50V) 7Ah</w:t>
            </w:r>
          </w:p>
        </w:tc>
      </w:tr>
      <w:tr w:rsidR="00EF15D3" w:rsidRPr="0011031D" w:rsidTr="00A91D62">
        <w:tc>
          <w:tcPr>
            <w:tcW w:w="3060" w:type="dxa"/>
            <w:vMerge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10 hour rate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(0.63A to 10.50V) 6.3Ah</w:t>
            </w:r>
          </w:p>
        </w:tc>
      </w:tr>
      <w:tr w:rsidR="00EF15D3" w:rsidRPr="0011031D" w:rsidTr="00A91D62">
        <w:tc>
          <w:tcPr>
            <w:tcW w:w="3060" w:type="dxa"/>
            <w:vMerge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5 hour rate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(1.131A to 10.20V) 5.65Ah</w:t>
            </w:r>
          </w:p>
        </w:tc>
      </w:tr>
      <w:tr w:rsidR="00EF15D3" w:rsidRPr="0011031D" w:rsidTr="00A91D62">
        <w:tc>
          <w:tcPr>
            <w:tcW w:w="3060" w:type="dxa"/>
            <w:vMerge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1 C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(7A to 9.60V) 3.5Ah</w:t>
            </w:r>
          </w:p>
        </w:tc>
      </w:tr>
      <w:tr w:rsidR="00EF15D3" w:rsidRPr="0011031D" w:rsidTr="00A91D62">
        <w:tc>
          <w:tcPr>
            <w:tcW w:w="3060" w:type="dxa"/>
            <w:vMerge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3 C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(21A to 9.60V) 2.1Ah</w:t>
            </w:r>
          </w:p>
        </w:tc>
      </w:tr>
      <w:tr w:rsidR="00EF15D3" w:rsidRPr="0011031D" w:rsidTr="00A91D62">
        <w:trPr>
          <w:trHeight w:val="323"/>
        </w:trPr>
        <w:tc>
          <w:tcPr>
            <w:tcW w:w="3060" w:type="dxa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b/>
                <w:sz w:val="20"/>
                <w:szCs w:val="20"/>
              </w:rPr>
              <w:t>Weight</w:t>
            </w:r>
          </w:p>
        </w:tc>
        <w:tc>
          <w:tcPr>
            <w:tcW w:w="6570" w:type="dxa"/>
            <w:gridSpan w:val="3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 xml:space="preserve">Approx. </w:t>
            </w:r>
            <w:proofErr w:type="gramStart"/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2.0kg(</w:t>
            </w:r>
            <w:proofErr w:type="gramEnd"/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4.4Lbs.)</w:t>
            </w:r>
          </w:p>
        </w:tc>
      </w:tr>
      <w:tr w:rsidR="00EF15D3" w:rsidRPr="0011031D" w:rsidTr="00A91D62">
        <w:trPr>
          <w:trHeight w:val="323"/>
        </w:trPr>
        <w:tc>
          <w:tcPr>
            <w:tcW w:w="3060" w:type="dxa"/>
            <w:vMerge w:val="restart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237">
              <w:rPr>
                <w:rFonts w:asciiTheme="minorHAnsi" w:hAnsiTheme="minorHAnsi" w:cstheme="minorHAnsi"/>
                <w:b/>
                <w:sz w:val="20"/>
                <w:szCs w:val="20"/>
              </w:rPr>
              <w:t>Dimensions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237">
              <w:rPr>
                <w:rFonts w:asciiTheme="minorHAnsi" w:hAnsiTheme="minorHAnsi" w:cstheme="minorHAnsi"/>
                <w:sz w:val="20"/>
                <w:szCs w:val="20"/>
              </w:rPr>
              <w:t>Length (L)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4A3">
              <w:rPr>
                <w:rFonts w:asciiTheme="minorHAnsi" w:hAnsiTheme="minorHAnsi" w:cstheme="minorHAnsi"/>
                <w:sz w:val="20"/>
                <w:szCs w:val="20"/>
              </w:rPr>
              <w:t>151±1 (5.94±0.04)</w:t>
            </w:r>
          </w:p>
        </w:tc>
      </w:tr>
      <w:tr w:rsidR="00EF15D3" w:rsidRPr="0011031D" w:rsidTr="00A91D62">
        <w:trPr>
          <w:trHeight w:val="323"/>
        </w:trPr>
        <w:tc>
          <w:tcPr>
            <w:tcW w:w="3060" w:type="dxa"/>
            <w:vMerge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237">
              <w:rPr>
                <w:rFonts w:asciiTheme="minorHAnsi" w:hAnsiTheme="minorHAnsi" w:cstheme="minorHAnsi"/>
                <w:sz w:val="20"/>
                <w:szCs w:val="20"/>
              </w:rPr>
              <w:t>Width (W)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4A3">
              <w:rPr>
                <w:rFonts w:asciiTheme="minorHAnsi" w:hAnsiTheme="minorHAnsi" w:cstheme="minorHAnsi"/>
                <w:sz w:val="20"/>
                <w:szCs w:val="20"/>
              </w:rPr>
              <w:t>65±1 (2.56±0.04)</w:t>
            </w:r>
          </w:p>
        </w:tc>
      </w:tr>
      <w:tr w:rsidR="00EF15D3" w:rsidRPr="0011031D" w:rsidTr="00A91D62">
        <w:trPr>
          <w:trHeight w:val="323"/>
        </w:trPr>
        <w:tc>
          <w:tcPr>
            <w:tcW w:w="3060" w:type="dxa"/>
            <w:vMerge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E6D">
              <w:rPr>
                <w:rFonts w:asciiTheme="minorHAnsi" w:hAnsiTheme="minorHAnsi" w:cstheme="minorHAnsi"/>
                <w:sz w:val="20"/>
                <w:szCs w:val="20"/>
              </w:rPr>
              <w:t>Height (H)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75C5">
              <w:rPr>
                <w:rFonts w:asciiTheme="minorHAnsi" w:hAnsiTheme="minorHAnsi" w:cstheme="minorHAnsi"/>
                <w:sz w:val="20"/>
                <w:szCs w:val="20"/>
              </w:rPr>
              <w:t>94±1 (3.70±0.04)</w:t>
            </w:r>
          </w:p>
        </w:tc>
      </w:tr>
      <w:tr w:rsidR="00EF15D3" w:rsidRPr="0011031D" w:rsidTr="00A91D62">
        <w:trPr>
          <w:trHeight w:val="323"/>
        </w:trPr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6906">
              <w:rPr>
                <w:rFonts w:asciiTheme="minorHAnsi" w:hAnsiTheme="minorHAnsi" w:cstheme="minorHAnsi"/>
                <w:sz w:val="20"/>
                <w:szCs w:val="20"/>
              </w:rPr>
              <w:t>Overall Height (HT)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75C5">
              <w:rPr>
                <w:rFonts w:asciiTheme="minorHAnsi" w:hAnsiTheme="minorHAnsi" w:cstheme="minorHAnsi"/>
                <w:sz w:val="20"/>
                <w:szCs w:val="20"/>
              </w:rPr>
              <w:t>102±1 (4.02±0.04)</w:t>
            </w:r>
          </w:p>
        </w:tc>
      </w:tr>
      <w:tr w:rsidR="00EF15D3" w:rsidRPr="0011031D" w:rsidTr="00A91D62">
        <w:tc>
          <w:tcPr>
            <w:tcW w:w="3060" w:type="dxa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b/>
                <w:sz w:val="20"/>
                <w:szCs w:val="20"/>
              </w:rPr>
              <w:t>Internal Resistance (at 1KHz)</w:t>
            </w:r>
          </w:p>
        </w:tc>
        <w:tc>
          <w:tcPr>
            <w:tcW w:w="6570" w:type="dxa"/>
            <w:gridSpan w:val="3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 xml:space="preserve">Approx. 28 </w:t>
            </w:r>
            <w:proofErr w:type="spellStart"/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mΩ</w:t>
            </w:r>
            <w:proofErr w:type="spellEnd"/>
          </w:p>
        </w:tc>
      </w:tr>
      <w:tr w:rsidR="00EF15D3" w:rsidRPr="0011031D" w:rsidTr="00A91D62">
        <w:tc>
          <w:tcPr>
            <w:tcW w:w="3060" w:type="dxa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b/>
                <w:sz w:val="20"/>
                <w:szCs w:val="20"/>
              </w:rPr>
              <w:t>Maximum Discharge Current for</w:t>
            </w: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5 seconds: 105A</w:t>
            </w:r>
          </w:p>
        </w:tc>
      </w:tr>
      <w:tr w:rsidR="00EF15D3" w:rsidRPr="0011031D" w:rsidTr="00A91D62">
        <w:tc>
          <w:tcPr>
            <w:tcW w:w="3060" w:type="dxa"/>
            <w:vMerge w:val="restart"/>
            <w:shd w:val="clear" w:color="auto" w:fill="auto"/>
          </w:tcPr>
          <w:p w:rsidR="00EF15D3" w:rsidRPr="000A44C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44CD">
              <w:rPr>
                <w:rFonts w:asciiTheme="minorHAnsi" w:hAnsiTheme="minorHAnsi" w:cstheme="minorHAnsi"/>
                <w:b/>
                <w:sz w:val="20"/>
                <w:szCs w:val="20"/>
              </w:rPr>
              <w:t>Charging Methods at 25</w:t>
            </w:r>
            <w:r w:rsidRPr="000A44CD">
              <w:rPr>
                <w:rFonts w:ascii="Cambria Math" w:hAnsi="Cambria Math" w:cs="Cambria Math"/>
                <w:b/>
                <w:sz w:val="20"/>
                <w:szCs w:val="20"/>
              </w:rPr>
              <w:t>℃</w:t>
            </w:r>
            <w:r w:rsidRPr="000A44CD">
              <w:rPr>
                <w:rFonts w:asciiTheme="minorHAnsi" w:hAnsiTheme="minorHAnsi" w:cstheme="minorHAnsi"/>
                <w:b/>
                <w:sz w:val="20"/>
                <w:szCs w:val="20"/>
              </w:rPr>
              <w:t>(77</w:t>
            </w:r>
            <w:r w:rsidRPr="000A44CD">
              <w:rPr>
                <w:rFonts w:ascii="Cambria Math" w:hAnsi="Cambria Math" w:cs="Cambria Math"/>
                <w:b/>
                <w:sz w:val="20"/>
                <w:szCs w:val="20"/>
              </w:rPr>
              <w:t>℉</w:t>
            </w:r>
            <w:r w:rsidRPr="000A44C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 xml:space="preserve">Maximum Charging Current: 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2.1A</w:t>
            </w:r>
          </w:p>
        </w:tc>
      </w:tr>
      <w:tr w:rsidR="00EF15D3" w:rsidRPr="0011031D" w:rsidTr="00A91D62">
        <w:tc>
          <w:tcPr>
            <w:tcW w:w="3060" w:type="dxa"/>
            <w:vMerge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Standby use:</w:t>
            </w:r>
          </w:p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Float Charging Voltage Coefficient -3.0mV/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/cell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13.5 to 13.8V</w:t>
            </w:r>
          </w:p>
        </w:tc>
      </w:tr>
      <w:tr w:rsidR="00EF15D3" w:rsidRPr="0011031D" w:rsidTr="00A91D62">
        <w:tc>
          <w:tcPr>
            <w:tcW w:w="3060" w:type="dxa"/>
            <w:vMerge w:val="restart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b/>
                <w:sz w:val="20"/>
                <w:szCs w:val="20"/>
              </w:rPr>
              <w:t>Operating Temperature Range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Charge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(5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℉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) to 40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(104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℉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F15D3" w:rsidRPr="0011031D" w:rsidTr="00A91D62">
        <w:tc>
          <w:tcPr>
            <w:tcW w:w="3060" w:type="dxa"/>
            <w:vMerge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Discharge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(5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℉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) to 50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(122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℉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F15D3" w:rsidRPr="0011031D" w:rsidTr="00A91D62"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Storage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(5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℉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) to 40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(104</w:t>
            </w:r>
            <w:r w:rsidRPr="0011031D">
              <w:rPr>
                <w:rFonts w:ascii="Cambria Math" w:hAnsi="Cambria Math" w:cs="Cambria Math"/>
                <w:sz w:val="20"/>
                <w:szCs w:val="20"/>
              </w:rPr>
              <w:t>℉</w:t>
            </w: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F15D3" w:rsidRPr="0011031D" w:rsidTr="00A91D62">
        <w:tc>
          <w:tcPr>
            <w:tcW w:w="3060" w:type="dxa"/>
            <w:vMerge w:val="restart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b/>
                <w:sz w:val="20"/>
                <w:szCs w:val="20"/>
              </w:rPr>
              <w:t>Charge Retention (shelf life) at 20</w:t>
            </w:r>
            <w:r w:rsidRPr="0011031D">
              <w:rPr>
                <w:rFonts w:ascii="Cambria Math" w:hAnsi="Cambria Math" w:cs="Cambria Math"/>
                <w:b/>
                <w:sz w:val="20"/>
                <w:szCs w:val="20"/>
              </w:rPr>
              <w:t>℃</w:t>
            </w:r>
            <w:r w:rsidRPr="0011031D">
              <w:rPr>
                <w:rFonts w:asciiTheme="minorHAnsi" w:hAnsiTheme="minorHAnsi" w:cstheme="minorHAnsi"/>
                <w:b/>
                <w:sz w:val="20"/>
                <w:szCs w:val="20"/>
              </w:rPr>
              <w:t>(68F)</w:t>
            </w:r>
          </w:p>
        </w:tc>
        <w:tc>
          <w:tcPr>
            <w:tcW w:w="2610" w:type="dxa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1 month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  <w:r w:rsidRPr="0011031D">
              <w:rPr>
                <w:rFonts w:asciiTheme="minorHAnsi" w:eastAsia="MS Gothic" w:hAnsiTheme="minorHAnsi" w:cstheme="minorHAnsi"/>
                <w:sz w:val="20"/>
                <w:szCs w:val="20"/>
              </w:rPr>
              <w:t>％</w:t>
            </w:r>
          </w:p>
        </w:tc>
      </w:tr>
      <w:tr w:rsidR="00EF15D3" w:rsidRPr="0011031D" w:rsidTr="00A91D62">
        <w:tc>
          <w:tcPr>
            <w:tcW w:w="3060" w:type="dxa"/>
            <w:vMerge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3 month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90%</w:t>
            </w:r>
          </w:p>
        </w:tc>
      </w:tr>
      <w:tr w:rsidR="00EF15D3" w:rsidRPr="0011031D" w:rsidTr="00A91D62">
        <w:tc>
          <w:tcPr>
            <w:tcW w:w="3060" w:type="dxa"/>
            <w:vMerge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6 month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80%</w:t>
            </w:r>
          </w:p>
        </w:tc>
      </w:tr>
      <w:tr w:rsidR="00EF15D3" w:rsidRPr="0011031D" w:rsidTr="00A91D62">
        <w:tc>
          <w:tcPr>
            <w:tcW w:w="3060" w:type="dxa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b/>
                <w:sz w:val="20"/>
                <w:szCs w:val="20"/>
              </w:rPr>
              <w:t>Case Material</w:t>
            </w: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ABS UL94 HB</w:t>
            </w:r>
          </w:p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Option: Flammability resistance of (UL94 V-0)</w:t>
            </w:r>
          </w:p>
        </w:tc>
      </w:tr>
      <w:tr w:rsidR="00EF15D3" w:rsidRPr="0011031D" w:rsidTr="00A91D62">
        <w:tc>
          <w:tcPr>
            <w:tcW w:w="3060" w:type="dxa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b/>
                <w:sz w:val="20"/>
                <w:szCs w:val="20"/>
              </w:rPr>
              <w:t>Design Life</w:t>
            </w:r>
          </w:p>
        </w:tc>
        <w:tc>
          <w:tcPr>
            <w:tcW w:w="6570" w:type="dxa"/>
            <w:gridSpan w:val="3"/>
            <w:shd w:val="clear" w:color="auto" w:fill="auto"/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3-5 Years.</w:t>
            </w:r>
          </w:p>
        </w:tc>
      </w:tr>
      <w:tr w:rsidR="00EF15D3" w:rsidRPr="0011031D" w:rsidTr="00A91D62">
        <w:tc>
          <w:tcPr>
            <w:tcW w:w="3060" w:type="dxa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b/>
                <w:sz w:val="20"/>
                <w:szCs w:val="20"/>
              </w:rPr>
              <w:t>Terminal</w:t>
            </w: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</w:tcPr>
          <w:p w:rsidR="00EF15D3" w:rsidRPr="0011031D" w:rsidRDefault="00EF15D3" w:rsidP="00A91D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F1 or F2 (</w:t>
            </w:r>
            <w:proofErr w:type="spellStart"/>
            <w:r w:rsidRPr="0011031D">
              <w:rPr>
                <w:rFonts w:asciiTheme="minorHAnsi" w:hAnsiTheme="minorHAnsi" w:cstheme="minorHAnsi"/>
                <w:sz w:val="20"/>
                <w:szCs w:val="20"/>
              </w:rPr>
              <w:t>Faston</w:t>
            </w:r>
            <w:proofErr w:type="spellEnd"/>
            <w:r w:rsidRPr="0011031D">
              <w:rPr>
                <w:rFonts w:asciiTheme="minorHAnsi" w:hAnsiTheme="minorHAnsi" w:cstheme="minorHAnsi"/>
                <w:sz w:val="20"/>
                <w:szCs w:val="20"/>
              </w:rPr>
              <w:t xml:space="preserve"> Tab 187 or 250)</w:t>
            </w:r>
          </w:p>
        </w:tc>
      </w:tr>
    </w:tbl>
    <w:p w:rsidR="00356680" w:rsidRDefault="00356680">
      <w:bookmarkStart w:id="0" w:name="_GoBack"/>
      <w:bookmarkEnd w:id="0"/>
    </w:p>
    <w:sectPr w:rsidR="00356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DA"/>
    <w:rsid w:val="00356680"/>
    <w:rsid w:val="00EF15D3"/>
    <w:rsid w:val="00F0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3B4E2-0918-42C2-AFA3-D7E59CD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D3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5D3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Saffat Habib</dc:creator>
  <cp:keywords/>
  <dc:description/>
  <cp:lastModifiedBy>Saffat Habib</cp:lastModifiedBy>
  <cp:revision>2</cp:revision>
  <dcterms:created xsi:type="dcterms:W3CDTF">2021-12-07T05:09:00Z</dcterms:created>
  <dcterms:modified xsi:type="dcterms:W3CDTF">2021-12-07T05:09:00Z</dcterms:modified>
</cp:coreProperties>
</file>